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92" w:rsidRPr="00A91AED" w:rsidRDefault="00BE6592" w:rsidP="00BE659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  Методика природоведческой работы с детьми дошкольного возраста в разное время года. </w:t>
      </w:r>
      <w:r w:rsidRPr="00A91AED">
        <w:rPr>
          <w:rFonts w:ascii="Arial" w:eastAsia="Times New Roman" w:hAnsi="Arial" w:cs="Arial"/>
          <w:b/>
          <w:bCs/>
          <w:color w:val="333333"/>
          <w:sz w:val="20"/>
          <w:u w:val="single"/>
        </w:rPr>
        <w:t>Фенологический календарь природы.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Периодические явления природы, обусловливаемые годовым ходом метеорологических элементов, называют сезонными явлениями. Закономерность развития сезонных явлений в природе изучает наука, называемая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фенологией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Фенология дает возможность определить точные сроки наступления того или иного времени года и даже отдельных периодов внутри каждого сезона для каждой конкретной местности. Критерий перехода от одного периода к другому – состояние растений: началось </w:t>
      </w:r>
      <w:proofErr w:type="spellStart"/>
      <w:r w:rsidRPr="00A91AED">
        <w:rPr>
          <w:rFonts w:ascii="Arial" w:eastAsia="Times New Roman" w:hAnsi="Arial" w:cs="Arial"/>
          <w:color w:val="333333"/>
          <w:sz w:val="20"/>
          <w:szCs w:val="20"/>
        </w:rPr>
        <w:t>сокодвижение</w:t>
      </w:r>
      <w:proofErr w:type="spellEnd"/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 в бородавчатой березе – наступил предвесенний период, зацвела лиловая сирень – начался период весны, зацвела озимая рожь – наступило лето. Такие зафиксированные признаки называются </w:t>
      </w:r>
      <w:r w:rsidRPr="00A91AED">
        <w:rPr>
          <w:rFonts w:ascii="Arial" w:eastAsia="Times New Roman" w:hAnsi="Arial" w:cs="Arial"/>
          <w:b/>
          <w:bCs/>
          <w:i/>
          <w:iCs/>
          <w:color w:val="333333"/>
          <w:sz w:val="20"/>
        </w:rPr>
        <w:t>фенологическими сигналами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(</w:t>
      </w:r>
      <w:proofErr w:type="spellStart"/>
      <w:r w:rsidRPr="00A91AED">
        <w:rPr>
          <w:rFonts w:ascii="Arial" w:eastAsia="Times New Roman" w:hAnsi="Arial" w:cs="Arial"/>
          <w:color w:val="333333"/>
          <w:sz w:val="20"/>
          <w:szCs w:val="20"/>
        </w:rPr>
        <w:t>феносигналами</w:t>
      </w:r>
      <w:proofErr w:type="spellEnd"/>
      <w:r w:rsidRPr="00A91AED">
        <w:rPr>
          <w:rFonts w:ascii="Arial" w:eastAsia="Times New Roman" w:hAnsi="Arial" w:cs="Arial"/>
          <w:color w:val="333333"/>
          <w:sz w:val="20"/>
          <w:szCs w:val="20"/>
        </w:rPr>
        <w:t>).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Наблюдения за периодическими изменениями в растительном и животном мире называют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фенологическими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Фенологические наблюдения - одна из наиболее доступных форм массовой краеведческой работы. Эти наблюдения не требуют специальных приборов и оборудования, могут быть легко организованы во многих уголках природы.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Сущность фенологических наблюдений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состоит в том, чтобы постоянно следить за ходом сезонных явлений и записывать даты их наступления. Используя даты многолетних фенологических наблюдений, натуралисты составляют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фенологические календари (календари природы).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Наблюдая из года в год за одними и теми же объектами, и фиксируя одни и те же явления, ученые тщательно записывают сроки этих явлений, а потом выводят (вычисляют) средние сроки наблюдаемых явлений.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Организация фенологических наблюдений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и изучение тесно связанных с ними народных примет – наиболее приемлемые для детского сада формы экологического образования дошкольников. Они основаны на самостоятельной исследовательской работе и всегда вызывают у детей большой интерес.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Работа по данному направлению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 довольно проста. Дети совместно с педагогом намечают ряд объектов на территории детского сада или в непосредственной близости от него и ведут за ними систематические наблюдения. Наиболее удобными для организации фенологических наблюдений являются растения. В какой-то момент дети увидят появление соответствующего </w:t>
      </w:r>
      <w:proofErr w:type="spellStart"/>
      <w:r w:rsidRPr="00A91AED">
        <w:rPr>
          <w:rFonts w:ascii="Arial" w:eastAsia="Times New Roman" w:hAnsi="Arial" w:cs="Arial"/>
          <w:color w:val="333333"/>
          <w:sz w:val="20"/>
          <w:szCs w:val="20"/>
        </w:rPr>
        <w:t>феносигнала</w:t>
      </w:r>
      <w:proofErr w:type="spellEnd"/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 – наступление ожидаемого события. Полученные сигналы отмечаются устно или заносятся в дневник наблюдений, или календарь природы.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Календари природы 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- графические модели, которые отражают разнообразные, длительно происходящие явления и события в природе. В каждой местности, регионе существуют свои календари природы, единого календаря природы нет и быть не может.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Ведение календарей природы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имеет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большое значение для экологического воспитания детей с двух точек зрения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: сначала происходит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его создание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(моделирование явлений), затем -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использование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в учебном или в воспитательном процессе. При работе с календарем природы расширяется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 кругозор детей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 развиваются и уточняются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представления о предметах и явлениях действительности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 устанавливаются определенные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логические связи и зависимости между ними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 обогащается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словарный запас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 развивается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наблюдательность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и устойчивый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познавательный интерес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Работа с календарями природы абстрагирует и наглядно демонстрирует закономерную связь природных объектов, связь причинно-следственного характера. А это дает возможность обобщенно познавать явления,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способствует развитию не только наглядно-образного, но и логического мышления.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Красочные картины природы в разное время года при умелом руководстве педагога становятся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средством эстетического и нравственного воспитания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: развивается чувство прекрасного, художественное восприятие действительности. Приучают дошкольников к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аккуратности и систематичности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в работе.</w:t>
      </w:r>
    </w:p>
    <w:p w:rsidR="00BE6592" w:rsidRPr="00A91AED" w:rsidRDefault="00BE6592" w:rsidP="00BE6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lastRenderedPageBreak/>
        <w:br/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Работа с календарем природы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В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средней группе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он должен быть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несложным по представленному материалу, ярким. 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С помощью календаря можно надолго сохранить в памяти детей интересные впечатления от наблюдений на участке, прогулки, экскурсии. Рисунки детей, отражающие </w:t>
      </w:r>
      <w:proofErr w:type="gramStart"/>
      <w:r w:rsidRPr="00A91AED">
        <w:rPr>
          <w:rFonts w:ascii="Arial" w:eastAsia="Times New Roman" w:hAnsi="Arial" w:cs="Arial"/>
          <w:color w:val="333333"/>
          <w:sz w:val="20"/>
          <w:szCs w:val="20"/>
        </w:rPr>
        <w:t>увиденное</w:t>
      </w:r>
      <w:proofErr w:type="gramEnd"/>
      <w:r w:rsidRPr="00A91AED">
        <w:rPr>
          <w:rFonts w:ascii="Arial" w:eastAsia="Times New Roman" w:hAnsi="Arial" w:cs="Arial"/>
          <w:color w:val="333333"/>
          <w:sz w:val="20"/>
          <w:szCs w:val="20"/>
        </w:rPr>
        <w:t>, помещаются воспитателем в календарь. При этом следует отбирать те, в которых наиболее точно или образно представлено увиденное.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Изменчивую погоду сезона также необходимо фиксировать. Это можно сделать, пользуясь </w:t>
      </w:r>
      <w:proofErr w:type="gramStart"/>
      <w:r w:rsidRPr="00A91AED">
        <w:rPr>
          <w:rFonts w:ascii="Arial" w:eastAsia="Times New Roman" w:hAnsi="Arial" w:cs="Arial"/>
          <w:color w:val="333333"/>
          <w:sz w:val="20"/>
          <w:szCs w:val="20"/>
        </w:rPr>
        <w:t>игрушкой-пособием</w:t>
      </w:r>
      <w:proofErr w:type="gramEnd"/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 «Какая сегодня погода?».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На плотном куске картона с укрепленной в центре подвижной стрелкой помещаются или вкладываются в прозрачные карманы для детских рисунков изображения различного, но типичного для определенного сезона состояния погоды. Если сделать картинки сменными, можно использовать календарь в течение всего года. Соединив игрушку-пособие с планшетом для детских рисунков, уже в средней группе можно создать уголок наблюдений за природой и погодой сезона. Ведение таких календарей приучает детей к вниманию, развивает умения наблюдать, замечать интересные и типичные явления природы весной, осенью, зимой и летом.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В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старшей группе детского сада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 календарь природы может быть несколько усложнен, так как у детей шестого года жизни возросли возможности воспринимать и осмысливать природные явления, отражать </w:t>
      </w:r>
      <w:proofErr w:type="gramStart"/>
      <w:r w:rsidRPr="00A91AED">
        <w:rPr>
          <w:rFonts w:ascii="Arial" w:eastAsia="Times New Roman" w:hAnsi="Arial" w:cs="Arial"/>
          <w:color w:val="333333"/>
          <w:sz w:val="20"/>
          <w:szCs w:val="20"/>
        </w:rPr>
        <w:t>увиденное</w:t>
      </w:r>
      <w:proofErr w:type="gramEnd"/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 в рисунках, а также простейших схематических изображениях. Сезонные явления природы, состояние погоды могут быть представлены в календаре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более подробно, с помощью условных знаков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При этом воспитателю следует использовать календарь не только как средство фиксации наблюдений детей, но и для развития у них умения «читать» календарь.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Возросшая к старшему дошкольному возрасту наблюдательность, а также накопленные детьми знания об изменчивости погоды позволяют использовать в календаре значительное количество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(6–7) условных изображений погодных явлений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Например, осенние явления погоды могут быть представлены условными изображениями.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Ко второй половине года дети старшей группы владеют некоторыми первоначальными знаниями о времени (день, неделя). Поэтому воспитатель может внести в календарь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условное изображение недели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(полоска с клетками по числу дней недели) и приучить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детей самостоятельно отмечать состояние погоды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 Такие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фиксированные наблюдения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позволяют показать детям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изменчивость погоды, динамичность явлений природы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в относительно небольшой период времени, а также закрепить представления о днях недели.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В календарь природы в старшей группе, так же как и в средней, следует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помещать наиболее интересные рисунки детей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, отражающие их наблюдения за погодой, жизнью растений и животных, людей. Воспитателю следует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побуждать детей к самостоятельным наблюдениям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, выражать заинтересованность этой деятельностью, положительно ее оценивать, формировать потребность зарисовать </w:t>
      </w:r>
      <w:proofErr w:type="gramStart"/>
      <w:r w:rsidRPr="00A91AED">
        <w:rPr>
          <w:rFonts w:ascii="Arial" w:eastAsia="Times New Roman" w:hAnsi="Arial" w:cs="Arial"/>
          <w:color w:val="333333"/>
          <w:sz w:val="20"/>
          <w:szCs w:val="20"/>
        </w:rPr>
        <w:t>увиденное</w:t>
      </w:r>
      <w:proofErr w:type="gramEnd"/>
      <w:r w:rsidRPr="00A91AED">
        <w:rPr>
          <w:rFonts w:ascii="Arial" w:eastAsia="Times New Roman" w:hAnsi="Arial" w:cs="Arial"/>
          <w:color w:val="333333"/>
          <w:sz w:val="20"/>
          <w:szCs w:val="20"/>
        </w:rPr>
        <w:t>, рассказать о нем, пользуясь своим рисунком. Возле календаря природы хорошо иметь все необходимое для рисования – бумагу, карандаши или краски.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Оформляют календари природы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 старшей группе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по-разному. Например, в начале года может быть использован календарь с незначительным усложнением по сравнению со средней группой. В нем сюжетные картинки с изображением различных сезонных явлений заменяются условными изображениями. Добавляются изображения новых состояний погоды.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Во второй половине года дети самостоятельно изображают условными значками наблюдаемые явления погоды и помещают их в соответствующую дням недели клетку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lastRenderedPageBreak/>
        <w:t>Так же как и в предыдущих группах,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в подготовительной к школе группе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ведется календарь природы. Он помещается в уголок природы.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Важной частью календаря в подготовительной к школе группе становится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лист, отражающий погодные условия в течение месяца.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В клеточках, соответствующих дням и неделям месяца, дети фиксируют ежедневно состояние погоды, используя для этого условные обозначения. В конце месяца с помощью воспитателя подсчитывается количество солнечных, пасмурных, ветреных, дождливых и других дней и делается вывод о преимущественном состоянии погоды в течение месяца.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Во второй половине года рекомендуется отмечать состояние погоды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два раза в день.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Для этого каждая клеточка календаря делится по диагонали на две части: утро и вечер и погода отмечается после утренней прогулки и перед выходом на вечернюю прогулку.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b/>
          <w:bCs/>
          <w:color w:val="333333"/>
          <w:sz w:val="20"/>
        </w:rPr>
        <w:t>Формы ведения календаря в подготовительной к школе группе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 могут быть различными. Можно использовать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настенный календарь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Формирование представлений о времени года может осуществляться с помощью </w:t>
      </w:r>
      <w:r w:rsidRPr="00A91AED">
        <w:rPr>
          <w:rFonts w:ascii="Arial" w:eastAsia="Times New Roman" w:hAnsi="Arial" w:cs="Arial"/>
          <w:b/>
          <w:bCs/>
          <w:color w:val="333333"/>
          <w:sz w:val="20"/>
        </w:rPr>
        <w:t>календаря-ширмы,</w:t>
      </w:r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 имеющего три графы: «Неделя», «Погода», «Живая природа». Первая графа включает четыре вертикальные полоски, обозначающие дни и недели месяца. </w:t>
      </w:r>
      <w:proofErr w:type="gramStart"/>
      <w:r w:rsidRPr="00A91AED">
        <w:rPr>
          <w:rFonts w:ascii="Arial" w:eastAsia="Times New Roman" w:hAnsi="Arial" w:cs="Arial"/>
          <w:color w:val="333333"/>
          <w:sz w:val="20"/>
          <w:szCs w:val="20"/>
        </w:rPr>
        <w:t xml:space="preserve">Для того чтобы дети лучше ориентировались в днях недели, усвоили их порядок, можно ввести цветные изображения (например, понедельник — фиолетовый, вторник — синий, среда — </w:t>
      </w:r>
      <w:proofErr w:type="spellStart"/>
      <w:r w:rsidRPr="00A91AED">
        <w:rPr>
          <w:rFonts w:ascii="Arial" w:eastAsia="Times New Roman" w:hAnsi="Arial" w:cs="Arial"/>
          <w:color w:val="333333"/>
          <w:sz w:val="20"/>
          <w:szCs w:val="20"/>
        </w:rPr>
        <w:t>голубой</w:t>
      </w:r>
      <w:proofErr w:type="spellEnd"/>
      <w:r w:rsidRPr="00A91AED">
        <w:rPr>
          <w:rFonts w:ascii="Arial" w:eastAsia="Times New Roman" w:hAnsi="Arial" w:cs="Arial"/>
          <w:color w:val="333333"/>
          <w:sz w:val="20"/>
          <w:szCs w:val="20"/>
        </w:rPr>
        <w:t>, четверг — зеленый, пятница — желтый, суббота — оранжевый и воскресенье — красный цвета).</w:t>
      </w:r>
      <w:proofErr w:type="gramEnd"/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91AED">
        <w:rPr>
          <w:rFonts w:ascii="Arial" w:eastAsia="Times New Roman" w:hAnsi="Arial" w:cs="Arial"/>
          <w:color w:val="333333"/>
          <w:sz w:val="20"/>
          <w:szCs w:val="20"/>
        </w:rPr>
        <w:t>Во второй графе («Погода») в течение одной недели (любой) ежедневно отмечается состояние погоды условными значками, понятными детям. Вместе с детьми воспитатель может выбрать такие значки и условиться о том, что они обозначают. В третьей графе помещаются детские рисунки, отражающие состояние растений, увиденных животных (птицы, насекомые, звери) на каком-либо определенном месте участка детского сада или ближайшего природного окружения. Это позволяет детям пронаблюдать, как изменяется в течение определенного времени года — весной, летом, осенью, зимой — одно и то же место, и сделать вывод о постепенности происходящих изменений, нарастании или уменьшении действия тех или иных факторов неживой природы, определяющих изменения живой природы в сезоне.</w:t>
      </w:r>
    </w:p>
    <w:p w:rsidR="00BE6592" w:rsidRPr="00A91AED" w:rsidRDefault="00BE6592" w:rsidP="00BE659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006699"/>
          <w:sz w:val="20"/>
          <w:szCs w:val="20"/>
        </w:rPr>
        <w:drawing>
          <wp:inline distT="0" distB="0" distL="0" distR="0">
            <wp:extent cx="2328545" cy="1371600"/>
            <wp:effectExtent l="19050" t="0" r="0" b="0"/>
            <wp:docPr id="1" name="Рисунок 1" descr="clip_image00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DBD" w:rsidRDefault="00A82DBD"/>
    <w:sectPr w:rsidR="00A8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E6592"/>
    <w:rsid w:val="00A82DBD"/>
    <w:rsid w:val="00BE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pargalki.ru/images/stories/clip_image002_2_e4dad2792d41f7a98774a2b0d206c2b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1391</Words>
  <Characters>7932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2018-01-02T22:55:00Z</dcterms:created>
  <dcterms:modified xsi:type="dcterms:W3CDTF">2018-01-02T22:57:00Z</dcterms:modified>
</cp:coreProperties>
</file>