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b/>
          <w:bCs/>
          <w:sz w:val="28"/>
          <w:szCs w:val="28"/>
        </w:rPr>
        <w:t>Явления общественной жизни</w:t>
      </w:r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Маленькие дети проявляют интерес к явлениям общественной жизни: семье, детскому саду, труду взрослых.</w:t>
      </w:r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Воспитатель, знакомясь с детьми, должен провести индивидуальные беседы с каждым из них о членах семьи, о самом ребенке («Как тебя зовут?», «А как ласково называет тебя мама?», «Как зовут маму?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Папу?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Бабушку?» и т. п.).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Особое внимание необходимо обратить на то, что ребенок живет вместе с близкими людьми: мамой, папой, бабушкой, дедушкой.</w:t>
      </w:r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Воспитанию эмоциональной отзывчивости на состояние близких людей могут помочь дидактические игры и упражнения «Как помочь маме», «Как пожалеть бабушку», «Чем порадовать папу» и т. д.</w:t>
      </w:r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Дети проводят в дошкольном учреждении много времени, поэтому важно показать им, что как в семье, так и в детском саду есть взрослые, которые любят детей и заботятся о них. Вместе с малышами необходимо осмотреть группу и ее помещения. Начать лучше с раздевальной комнаты, потом пройти в групповую, спальную и умывальную. Эффективны в работе с детьми упражнения на ориентировку в помещениях своей группы и на участке детского сада типа «Кто быстрее найдет свой шкафчик», «Где у нас… (умывальная, спальная комнаты)», «Поиграем с куклами в игровом уголке» и т. д.</w:t>
      </w:r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Необходимо формировать у детей чувство симпатии к сверстникам, а в процессе выполнения упражнений «Улыбнись Кате», «Поиграй в мяч с Сашей», «Пожалей Колю», «Обними Таню» следует подвести их к пониманию: нельзя драться и обижать других детей.</w:t>
      </w:r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>Детям данного возраста трудно представить город (поселок), улицу, запомнить их названия, так как их жизнь ограничивается домом (квартирой), детским садом. Поэтому им только напоминают название города (поселка) и рассказывают о том, как красива улица, на которой расположен детский сад.</w:t>
      </w:r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В первой младшей группе уже можно начинать пробуждать интерес к труду близких взрослых.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Например, на занятии «Праздник маминых каш» детям дают представление о том, что мама – трудолюбивая, умелая, заботливая, готовит еду для всей семьи, варит разные каши: гречневую, манную, пшенную, рисовую.</w:t>
      </w:r>
      <w:proofErr w:type="gramEnd"/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 Ее труд важен и значим для всей семьи. Каши, приготовленные мамой, вкусные и полезные. </w:t>
      </w: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На занятии «Праздник красивых платьиц и рубашек» детям показывают, что мама стирает, гладит, шьет, зашивает, украшает, подшивает платья, юбочки, сарафаны, шорты, чтобы ее ребенок был нарядным.</w:t>
      </w:r>
      <w:proofErr w:type="gramEnd"/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1042">
        <w:rPr>
          <w:rFonts w:ascii="Times New Roman" w:eastAsia="Times New Roman" w:hAnsi="Times New Roman" w:cs="Times New Roman"/>
          <w:sz w:val="28"/>
          <w:szCs w:val="28"/>
        </w:rPr>
        <w:t xml:space="preserve">Внимание детей необходимо обращать на наиболее характерные трудовые операции и результат труда помощника воспитателя. «Ольга Сергеевна </w:t>
      </w:r>
      <w:r w:rsidRPr="00B61042">
        <w:rPr>
          <w:rFonts w:ascii="Times New Roman" w:eastAsia="Times New Roman" w:hAnsi="Times New Roman" w:cs="Times New Roman"/>
          <w:sz w:val="28"/>
          <w:szCs w:val="28"/>
        </w:rPr>
        <w:lastRenderedPageBreak/>
        <w:t>вымыла посуду – наши тарелки и чашки стали чистыми», – говорит воспитатель, подводя итог совместному наблюдению.</w:t>
      </w:r>
    </w:p>
    <w:p w:rsidR="00A8252C" w:rsidRPr="00B61042" w:rsidRDefault="00A8252C" w:rsidP="00A8252C">
      <w:pPr>
        <w:shd w:val="clear" w:color="auto" w:fill="FFFFFF"/>
        <w:spacing w:after="0"/>
        <w:ind w:firstLine="335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61042">
        <w:rPr>
          <w:rFonts w:ascii="Times New Roman" w:eastAsia="Times New Roman" w:hAnsi="Times New Roman" w:cs="Times New Roman"/>
          <w:sz w:val="28"/>
          <w:szCs w:val="28"/>
        </w:rPr>
        <w:t>Полученные детьми знания уточняются и закрепляются в дидактических играх типа «Узнай и назови» (орудия труда и трудовые действия мамы, помощника воспитателя), «Кому нужны эти вещи?» (пылесос, веник, полотенце, тарелки нужны помощнику воспитателя; иголка, нитки, ткань, ножницы – швее, портнихе; кастрюля, ложка, чашка, плита – повару и т. д.).</w:t>
      </w:r>
      <w:proofErr w:type="gramEnd"/>
    </w:p>
    <w:p w:rsidR="005C78E9" w:rsidRDefault="005C78E9"/>
    <w:sectPr w:rsidR="005C7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252C"/>
    <w:rsid w:val="005C78E9"/>
    <w:rsid w:val="00A8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2473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2018-04-04T20:26:00Z</dcterms:created>
  <dcterms:modified xsi:type="dcterms:W3CDTF">2018-04-04T20:26:00Z</dcterms:modified>
</cp:coreProperties>
</file>