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2F" w:rsidRPr="00CC2429" w:rsidRDefault="00EC632F" w:rsidP="00EC632F">
      <w:pPr>
        <w:shd w:val="clear" w:color="auto" w:fill="FFFFFF"/>
        <w:spacing w:after="0" w:line="360" w:lineRule="auto"/>
        <w:ind w:firstLine="874"/>
        <w:jc w:val="center"/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ДИДАКТИЧЕСКИЕ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ИГРЫ</w:t>
      </w:r>
    </w:p>
    <w:p w:rsidR="00EC632F" w:rsidRPr="00CC2429" w:rsidRDefault="00EC632F" w:rsidP="00EC632F">
      <w:pPr>
        <w:shd w:val="clear" w:color="auto" w:fill="FFFFFF"/>
        <w:spacing w:after="0" w:line="360" w:lineRule="auto"/>
        <w:jc w:val="both"/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 xml:space="preserve">            Сущность</w:t>
      </w:r>
      <w:r w:rsidRPr="00CC242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дидак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softHyphen/>
        <w:t>тических</w:t>
      </w:r>
      <w:r w:rsidRPr="00CC242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игр</w:t>
      </w:r>
    </w:p>
    <w:p w:rsidR="00EC632F" w:rsidRPr="00CC2429" w:rsidRDefault="00EC632F" w:rsidP="00EC632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             Основная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особенность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дидактических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определена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их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названием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это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обучающие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Они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создаются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взрослы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целях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воспитания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обучения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играющих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воспита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тельно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образовательное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значение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ди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дактической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выступает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открыто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реализуется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че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рез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игровую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задачу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игровые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действия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правила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302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       Как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отмечал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Леонтьев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дидактические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отно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сятся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«рубежным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играм»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представляя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собой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переход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ную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форму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той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неигровой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деятельности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которую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 xml:space="preserve">они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подготавливают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Эти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способствуют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развитию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знавательной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деятельности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интеллектуальных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операций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представляющих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собой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основу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обучения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дидакти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softHyphen/>
        <w:t>ческих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характерно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наличие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задачи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учебного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харак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тера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-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обучающей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задачи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Ею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руководствуются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взрослые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создавая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ту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или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иную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дидактическую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игру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облекают ее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занимательную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форму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Приведем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приме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обучающих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задач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научить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различать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правиль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но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называть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цвета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«Салют»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«Цветные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коврики»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)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 xml:space="preserve">или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геометрические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фигуры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«Ледоход»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),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уточнить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представ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ления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о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столовой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посуде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«Кукла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Катя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обедает»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)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 xml:space="preserve">или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одежде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«Кукла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Катя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идет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прогулку»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формировать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умение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сравнивать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предметы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внешним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признакам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рас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положению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пространстве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«Что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изменилось»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 xml:space="preserve">парные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картинки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),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развивать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глазомер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координацию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 xml:space="preserve">мелких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движений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«Поймай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рыбку»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«Летающие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колпачки»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).</w:t>
      </w:r>
      <w:proofErr w:type="gramEnd"/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Обучающая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задача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воплощается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создателями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со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ответствующем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содержании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реализуется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помощью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ровых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действий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которые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выполняют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дети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8"/>
        <w:jc w:val="both"/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      Ребенка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привлекает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обучающая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задача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кото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рая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заложена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возможность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проявить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активность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выполнить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игровые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действия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добиться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результата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выиг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рать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Однако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если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участник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овладеет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знаниями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умственными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операциями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которые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определены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обучающей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задачей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он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сможет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успешно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выполнить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игровые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дей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ствия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добиться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результата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Например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дидактической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игре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«Цветные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фоны»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каждый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играющий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должен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поместить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lastRenderedPageBreak/>
        <w:t>коврик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определенного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цвета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игрушки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предметы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того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же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цвета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Успешное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выполнение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игровых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действий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связано с тем, научился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ребенок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различать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цвета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находить</w:t>
      </w:r>
      <w:proofErr w:type="gramEnd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поэт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ому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признаку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предметы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окружающей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обстановке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64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       Таким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образом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активное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участие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тем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более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выигрыш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в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дидактической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зависят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того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насколько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ребенок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ов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ладел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знаниями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умениями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которые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диктуются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ее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обучаю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щей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задачей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Это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побуждает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ребенка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быть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внимательным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запоминать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сравнивать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классифицировать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уточнять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свои знания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Значит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дидактическая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поможет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ему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чему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то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научиться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легкой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непринужденной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форме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Такое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непред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softHyphen/>
        <w:t>намеренное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обучение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получило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название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CC2429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автодидактизма</w:t>
      </w:r>
      <w:proofErr w:type="spellEnd"/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 xml:space="preserve">        Возможность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обучать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маленьких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посредством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 xml:space="preserve">активной,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>интересной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>них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>деятельности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-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>отличительная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>особен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>ность</w:t>
      </w:r>
      <w:r w:rsidRPr="00CC2429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>дидактических</w:t>
      </w:r>
      <w:r w:rsidRPr="00CC2429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>игр</w:t>
      </w:r>
      <w:r w:rsidRPr="00CC2429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Однако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следует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отметить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что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зна</w:t>
      </w:r>
      <w:r w:rsidRPr="00CC2429"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ния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умения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приобретаемые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играющими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являются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них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побочным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продуктом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8"/>
          <w:sz w:val="28"/>
          <w:szCs w:val="28"/>
        </w:rPr>
        <w:t>деятельности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поскольку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главный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ин</w:t>
      </w:r>
      <w:r w:rsidRPr="00CC2429"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терес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представляет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обучающая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задача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как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это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бывает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на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занятиях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игровые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действи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proofErr w:type="gramEnd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раннего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млад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шего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дошкольного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возраста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решение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игровой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задачи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вы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рыш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старшего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дошкольного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возраста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632F" w:rsidRPr="00CC2429" w:rsidRDefault="00EC632F" w:rsidP="00EC63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последнее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поиски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ученых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(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Богуславская 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.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.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Дьяченко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, </w:t>
      </w:r>
      <w:proofErr w:type="spellStart"/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.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.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Веракса</w:t>
      </w:r>
      <w:proofErr w:type="spellEnd"/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.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.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Смирнова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.)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идут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направлении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полноценного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детского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интеллекта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характеризуются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гибкос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тью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инициативностью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мыслительных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процессов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переносом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сформированных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умственных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действий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новое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содержа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таких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часто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фиксированных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правил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напро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тив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ставятся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перед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необходимостью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выбора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способов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решения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Авторы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чаще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называют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предлагаемые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игры 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развивающими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традиционно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дидактическими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3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дошкольной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педагогике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сложилось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традиционное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дидактических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предметами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настольно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печатные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словесные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tabs>
          <w:tab w:val="left" w:pos="1764"/>
        </w:tabs>
        <w:spacing w:after="0" w:line="360" w:lineRule="auto"/>
        <w:ind w:firstLine="28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     Дидактические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предметами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>очень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разнообразны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игровым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материалам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содержанию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организации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ведения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proofErr w:type="gramStart"/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качестве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дидактических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материалов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используются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реальные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обихода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орудия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труда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декоративно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прикладного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искусства 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природы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овощи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фрукты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шишки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листья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семена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).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предметами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возможность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решать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образовательные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рас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ширять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уточнять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развивать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мыслительные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операции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анализ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синтез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сравнение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различение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обобще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классификация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совершенствовать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речь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умения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зывать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назначе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описывать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составлять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отгадывать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загад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произносить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звуки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речи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воспиты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произвольность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поведения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памяти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внимания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Даже 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же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предлагаемой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разного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отличаться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образователь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ные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конкретное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игре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«Чудесный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мешочек»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младшего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учатся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зывать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отдельные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признаки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среднего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определять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ощупь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старшие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дош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кольники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составлять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описательный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рассказ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загадку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классифицировать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заданным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признакам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30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     Среди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предметами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особое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занимают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сю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жетно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дидактические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и</w:t>
      </w:r>
      <w:proofErr w:type="gramEnd"/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нсце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5"/>
          <w:sz w:val="28"/>
          <w:szCs w:val="28"/>
        </w:rPr>
        <w:t>нировки</w:t>
      </w:r>
      <w:r w:rsidRPr="00CC242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. </w:t>
      </w:r>
      <w:proofErr w:type="gramStart"/>
      <w:r w:rsidRPr="00CC2429">
        <w:rPr>
          <w:rFonts w:ascii="Times New Roman" w:hAnsi="Times New Roman" w:cs="Times New Roman"/>
          <w:color w:val="000000"/>
          <w:spacing w:val="2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5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– </w:t>
      </w:r>
      <w:r w:rsidRPr="00CC2429">
        <w:rPr>
          <w:rFonts w:ascii="Times New Roman" w:hAnsi="Times New Roman" w:cs="Times New Roman"/>
          <w:color w:val="000000"/>
          <w:spacing w:val="25"/>
          <w:sz w:val="28"/>
          <w:szCs w:val="28"/>
        </w:rPr>
        <w:t>дидактических</w:t>
      </w:r>
      <w:r w:rsidRPr="00CC242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5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выполняют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определенные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продавец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покупателя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типа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«Магазин»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пекарей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«Пе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карня»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закройщицы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швей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«Ателье»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инсценировки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помогают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уточнить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бытовых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ситуациях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«Кукла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Наташа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заболела»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«Устроим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кукле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комнату»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литературных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произведениях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«Пу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тешествие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страну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сказок»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нормах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поведения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«Что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хорошо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плохо»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«В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гостях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Маши»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координации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мелких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движений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зритель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контроля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организуются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дидактически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ми</w:t>
      </w:r>
      <w:r w:rsidRPr="00CC2429">
        <w:rPr>
          <w:rFonts w:ascii="Times New Roman" w:eastAsia="Times New Roman" w:hAnsi="Times New Roman" w:cs="Times New Roman"/>
          <w:smallCap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игрушками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моторного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характера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малышей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исполь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зуются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многочисленные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варианты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прокатыванием шариков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желобку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горки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воротца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также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 вкладышами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разборными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яйцами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шарами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башенками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4-6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предназначены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бирюльками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кегля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ми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бильбоке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настольным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бильярдом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Особенно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велика 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роль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границе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перехода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школьному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координации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движений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предплечья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кисти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особенно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пальцев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четкий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зрительный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эти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движениями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важные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предпосылки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подготовки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бенка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овладению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письмом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воспитываются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осторожность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терпение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настойчивость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сообразитель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ность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развивается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умение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ориентироваться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пространстве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302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Настольно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печатные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разнообразны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содержа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нию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обучающим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задачам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оформлению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помогают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уточнять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расширять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представления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об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окружаю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щем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мире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систематизировать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знания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развивать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мысли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тельные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процессы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Среди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дидактических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дошколь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ников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преобладают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основе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лежит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пар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ность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картинок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подбираемых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сходству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Сначала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детям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предлагают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требуется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подобрать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мно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жества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картинок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пары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совершенно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одинаковых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две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вареж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два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румяных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яблока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Далее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задача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усложняется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кар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тинки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надо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объединить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смыслу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найти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две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машины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одна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легковая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другая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грузовая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Наконец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стар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дошкольникам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целесообразно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предлагать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отыскивать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предметов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отличающихся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друг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друга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странственным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расположением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формой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особенностями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окраски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5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лото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картинке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большой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карте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подобрать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тождественные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изображения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маленьких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кар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точках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Тематика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лото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разнообразна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«Зоологическое л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ото»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«Цветут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цветы»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«Мы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считаем»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«Сказки»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домино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принцип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парности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реализуется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через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подбор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карточек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очередности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хода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Тематика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домино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атывает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действительности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«Игрушки»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Геометрические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фигуры»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«Ягоды»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«Герои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мультфиль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мов 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8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       В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типа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«Лабиринт»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предназначенных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pacing w:val="8"/>
          <w:position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старшего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используются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игро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фишки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счетный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кубик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Каждая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посвящена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какой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либо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теме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иногда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сказочной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«Айболит»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«Подвиги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Персея»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«Золотой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ключик»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«путешествуют»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иг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ровому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бросая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очереди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кубик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передвигая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свои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фишки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развивают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пространственную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ориента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цию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умение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предвидеть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результат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действий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 xml:space="preserve">          Распространены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настольно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печатные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устроенные </w:t>
      </w:r>
      <w:r w:rsidRPr="00CC2429">
        <w:rPr>
          <w:rFonts w:ascii="Times New Roman" w:hAnsi="Times New Roman" w:cs="Times New Roman"/>
          <w:color w:val="000000"/>
          <w:spacing w:val="24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4"/>
          <w:sz w:val="28"/>
          <w:szCs w:val="28"/>
        </w:rPr>
        <w:t>принципу</w:t>
      </w:r>
      <w:r w:rsidRPr="00CC242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4"/>
          <w:sz w:val="28"/>
          <w:szCs w:val="28"/>
        </w:rPr>
        <w:t>разрезных</w:t>
      </w:r>
      <w:r w:rsidRPr="00CC242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4"/>
          <w:sz w:val="28"/>
          <w:szCs w:val="28"/>
        </w:rPr>
        <w:t>картинок</w:t>
      </w:r>
      <w:r w:rsidRPr="00CC242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складных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кубиков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изображенный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предмет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сюжет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делится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несколько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частей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Эти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способствуют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раз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витию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логического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мышления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сосредоточенности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внима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proofErr w:type="gramStart"/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сложить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картинку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отдельных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частей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ребе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догадаться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«это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длинное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ушко»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кар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тинки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зайчиком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кончик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пушистого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хвоста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картинки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лисой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увидеть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целое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зайчика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лису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раньше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частей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дошкольников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складывание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целого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частей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слож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ный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процесс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осмысления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работы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воображения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облег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чается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подбором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предметов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сюжетов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знакомых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ребенку по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личному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опыту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показом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целой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картинки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постепенным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прибавлением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частей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надо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сложить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настоящее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время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популярны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пазлы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англ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proofErr w:type="gramStart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!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выдер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жку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где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картинки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разного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содержания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изображения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сце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мультфильмов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животных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замков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разделены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множество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частей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32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250).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        Словесные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отличаются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процесс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решения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обучающей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мыслительном пла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основе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представлений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без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опоры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наглядность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словесные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проводят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основном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детьми </w:t>
      </w:r>
      <w:r w:rsidRPr="00CC2429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среднего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преимущественно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старшего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возра</w:t>
      </w:r>
      <w:r w:rsidRPr="00CC2429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softHyphen/>
      </w:r>
      <w:r w:rsidRPr="00CC242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ста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Среди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много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народных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связанных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потеш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ками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прибаутками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загадками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перевертышами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 которых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доступна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малышам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силу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речево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оформления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построенного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диалоге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близости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содержанию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детскому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опыту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Помимо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речевого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формирования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слухового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внимания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помощью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словесных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создается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эмоциональный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настрой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совершенствуют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мыслительные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операции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вырабатываются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быстрота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реакции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умение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понимать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юмор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6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Для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4-6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создаются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новые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виды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словесных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Интересны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решают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игровую задачу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узнают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различают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признаки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 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Какое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профессии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 «Кем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определяют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событие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 «Когда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бывает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восприятии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фрагментов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литературных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произведений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стихи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Пушкина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Никитина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Сурикова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Маршака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Родари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рые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читает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наизусть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воспитатель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Подобные игры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ценны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учат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слушать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поэтический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текст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питывают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эстетические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переживания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развивают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образное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мышление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меньшее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педагогическое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значение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имеют 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загадки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>предположения</w:t>
      </w:r>
      <w:r w:rsidRPr="00CC242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«Что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было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бы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если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бы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?..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разработанные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Сорокиной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они стимулируют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воображение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развивают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логическое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мышле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речь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proofErr w:type="gramStart"/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книге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«Чего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свете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бывает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ред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Дьяченко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Л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. </w:t>
      </w:r>
      <w:proofErr w:type="spellStart"/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Агаевой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., 1991) </w:t>
      </w:r>
      <w:proofErr w:type="gramStart"/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представлены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ел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весные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помогут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научиться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сочинять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сказки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«Шкатулка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сказок»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«Про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сочиним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?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разби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раться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реальных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нереальных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ситуациях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«Бывает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бывает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?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).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 Дидактическая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имеет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свою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структуру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включающую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несколько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компонентов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Рассмотрим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компоненты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8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      Обучающая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дидактическая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задача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11"/>
          <w:sz w:val="28"/>
          <w:szCs w:val="28"/>
        </w:rPr>
        <w:t>основной</w:t>
      </w:r>
      <w:r w:rsidRPr="00CC24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элемент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дидактической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которому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подчинены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остальные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обучающая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задача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формулируется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игровая 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305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Игровые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способы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проявления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активнос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опустить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«чудесный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мешочек»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нащупать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игрушку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описать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увидеть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звать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изменения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произошли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игрушками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ставленными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столе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подобрать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кукле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наряды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быта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украшенные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геометрическим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растительным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узо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раннего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младшего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возраста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дидактической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увлекает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процесс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результат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пока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интересует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сты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однотипны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разобрать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собрать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матрешку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отга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дать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звукоподражанию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кто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кричит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кошка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собачка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петушок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корова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);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самому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изобразить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кричит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то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или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иное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животное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узнать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назвать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предмет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       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среднего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старшего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возраста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предусматриваются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сложные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правило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состоящие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нескольких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игровых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элементов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некоторых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выполняют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малыши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имита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ционные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последние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предполагают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уже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создание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показ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либо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отдельного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знака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раньше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делали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скажем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сде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лали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покажем»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«Угадай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сказки»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bCs/>
          <w:i/>
          <w:iCs/>
          <w:color w:val="000000"/>
          <w:spacing w:val="-4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</w:rPr>
        <w:t xml:space="preserve"> 5-6</w:t>
      </w:r>
      <w:r w:rsidRPr="00CC2429">
        <w:rPr>
          <w:rFonts w:ascii="Times New Roman" w:hAnsi="Times New Roman" w:cs="Times New Roman"/>
          <w:bCs/>
          <w:i/>
          <w:iCs/>
          <w:color w:val="000000"/>
          <w:spacing w:val="-4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участвуя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сюжетной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дидактической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выполняют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ком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плекс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игровых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связанных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реализацией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опреде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ленной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продавец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покупатель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почтальон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бабушка </w:t>
      </w:r>
      <w:proofErr w:type="spell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Загадушка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экскурсовод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путешествиях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4-5 </w:t>
      </w:r>
      <w:r w:rsidRPr="00CC2429">
        <w:rPr>
          <w:rFonts w:ascii="Times New Roman" w:hAnsi="Times New Roman" w:cs="Times New Roman"/>
          <w:bCs/>
          <w:i/>
          <w:iCs/>
          <w:color w:val="000000"/>
          <w:spacing w:val="-2"/>
          <w:sz w:val="28"/>
          <w:szCs w:val="28"/>
        </w:rPr>
        <w:t xml:space="preserve">лет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выполняют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поочередно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настольно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печатные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типа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«Лото»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«Домино»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«Лабиринт»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)-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старших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дошкольников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преобладают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умственного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характера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проявить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наблюдательность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сравнить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припомнить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ранее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усвоенное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классифицировать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явления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иным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признакам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8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Итак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зависимости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уровня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тей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меняются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дидактической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есть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одно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педагогическое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которому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педагог 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родители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всегда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следовать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дидактической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развивающий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эффект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прямым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зависит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насколько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разнообразны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держательны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выполняемые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ребенком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Если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дагог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проводя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дидактическую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действует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сам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ставляет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меняет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местами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называет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.),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только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наблюдают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иногда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говорят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воспитательно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образовательная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ценность пропадает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7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Правила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обеспечивают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реализацию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содержа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делают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демократичной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подчиняются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участники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Даже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внутри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дидактической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 правила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различаются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Одни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направляют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поведение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знавательную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определяют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характер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 условия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устанавливают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последовательность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иногда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очередность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регулируют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ношения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играющими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ограничива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меру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двигательной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активности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пускают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иному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руслу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усложняя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самым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дачи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закрыть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глаза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пока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переставляет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бильбоке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держать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правой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или только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левой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руке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некоторых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зап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рещающие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предусматривающие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нака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зание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пропуск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хода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фанты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Запрещающие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ливают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своим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поведением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повы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шает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произвольность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последнего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«Молчанка»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говорить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«Скажи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наоборот»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бросать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мяч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сказано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слово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старших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дошколь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ников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правила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указывают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выбирать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сменять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водя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щего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считать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выигравшим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проигравшим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вле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кут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собой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проигрыш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выигрыш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Между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обучающей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задачей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игровыми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действиями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вилами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существует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тесная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связь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Обучающая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опре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деляет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помогают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осуществить игровые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решить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задачу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8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Подлинная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основана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самостоятельности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са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моорганизации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Наличие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готового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содержания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 фиксированных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правил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облегчает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объединение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служат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считалки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помощью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страиваются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выбирают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водящего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учатся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быть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справедливыми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8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       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педагогическом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дидактическая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выступает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прежде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самостоятельная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ляет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характер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руководства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разных возрастных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группах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педагогическое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ководство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играющими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детьми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имеет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свою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специфику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соответствии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пси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хофизиологическими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особенностями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есть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прави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ла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воспитатель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учитывать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Рассмотрим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Необходимо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создавать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условия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подбирать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ответствующий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дидактический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дидактические игрушки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Продумывать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дидактичес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кий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могли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свободно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ими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пользоваться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обеспечить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Следует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подобрать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теплое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можно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выно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прогулку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Учить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бережно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обращаться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дактическими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игрушками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играми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аккуратно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складывать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окончании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Особого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внимания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га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требуют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настольно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печатные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легко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ряются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фишки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кубики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карточки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другие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атрибуты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Следует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заботиться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постоянном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обогащении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игрово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опыта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целесообразно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проводить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обуче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игровым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действиям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дидактическими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игрушками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полняя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эти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вместе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ребенком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организовывать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ситуации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взаимообучения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«Витя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Алешу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скла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дывать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домик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!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Желательно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постепенно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вносить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группу новые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дидактические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мере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освоения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вводить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усложненные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варианты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изменение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вклю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новых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персонажей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дополнительных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правил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игровых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93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      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поле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зрения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всегда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вития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самостоятельности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навыков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самоорганиза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творческого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отношения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Следует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поддержи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интерес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одобряя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удачные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умелые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ровые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выразительность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исполнения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проявления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взаимопомощи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взаимовыручки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Организуя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знакомую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целесообразно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предлагать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одному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напомнить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остальным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игровую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задачу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правила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86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Учитывая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своеобразие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дидактической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ходной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неигровой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следу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избегать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прямого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объяснение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игры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начинает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создания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игрового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Например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перед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игрой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«Айболит»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предлагает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вспомнить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сказку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Чуковского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персонажей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приключения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поступ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Затем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приглашает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поиграть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знакомую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сказку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протяжении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всей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поддерживает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настрой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егая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замечаний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оценивающих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реплик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более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реп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негативного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характера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окончании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необхо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димо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повысить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эмоциональный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настрой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подчерк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нув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интересно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было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играть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вместе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подбодрив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проигравших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отметив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кто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добился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выигрыша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7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      Дидактические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используются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занятиях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мостоятельной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Являясь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эффективным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средством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составной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нятия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группах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раннего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возраста 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основной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формой организации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процесса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C632F" w:rsidRPr="00CC2429" w:rsidRDefault="00EC632F" w:rsidP="00EC632F">
      <w:pPr>
        <w:shd w:val="clear" w:color="auto" w:fill="FFFFFF"/>
        <w:spacing w:after="0" w:line="360" w:lineRule="auto"/>
        <w:ind w:firstLine="276"/>
        <w:jc w:val="both"/>
        <w:rPr>
          <w:rFonts w:ascii="Times New Roman" w:eastAsia="Arial CYR" w:hAnsi="Times New Roman" w:cs="Times New Roman"/>
          <w:bCs/>
          <w:color w:val="000000"/>
          <w:spacing w:val="11"/>
          <w:sz w:val="28"/>
          <w:szCs w:val="28"/>
        </w:rPr>
      </w:pPr>
    </w:p>
    <w:p w:rsidR="00EC632F" w:rsidRPr="00CC2429" w:rsidRDefault="00EC632F" w:rsidP="00EC6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/>
    <w:sectPr w:rsidR="007F38F4" w:rsidSect="006B3DB3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4"/>
      <w:numFmt w:val="decimal"/>
      <w:lvlText w:val="%1."/>
      <w:lvlJc w:val="left"/>
      <w:pPr>
        <w:tabs>
          <w:tab w:val="num" w:pos="219"/>
        </w:tabs>
        <w:ind w:left="219" w:hanging="219"/>
      </w:pPr>
      <w:rPr>
        <w:rFonts w:ascii="Times New Roman CYR" w:hAnsi="Times New Roman CYR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EC632F"/>
    <w:rsid w:val="007F38F4"/>
    <w:rsid w:val="00EC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EC632F"/>
    <w:rPr>
      <w:rFonts w:ascii="Times New Roman CYR" w:hAnsi="Times New Roman CYR"/>
    </w:rPr>
  </w:style>
  <w:style w:type="paragraph" w:customStyle="1" w:styleId="a3">
    <w:name w:val="Заголовок"/>
    <w:basedOn w:val="a"/>
    <w:next w:val="a4"/>
    <w:rsid w:val="00EC632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4">
    <w:name w:val="Body Text"/>
    <w:basedOn w:val="a"/>
    <w:link w:val="a5"/>
    <w:semiHidden/>
    <w:rsid w:val="00EC632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EC632F"/>
    <w:rPr>
      <w:rFonts w:ascii="Times New Roman" w:eastAsia="Arial Unicode MS" w:hAnsi="Times New Roman" w:cs="Times New Roman"/>
      <w:kern w:val="1"/>
      <w:sz w:val="28"/>
      <w:szCs w:val="24"/>
    </w:rPr>
  </w:style>
  <w:style w:type="paragraph" w:styleId="a6">
    <w:name w:val="List"/>
    <w:basedOn w:val="a4"/>
    <w:semiHidden/>
    <w:rsid w:val="00EC632F"/>
    <w:rPr>
      <w:rFonts w:ascii="Arial" w:hAnsi="Arial" w:cs="Tahoma"/>
      <w:sz w:val="20"/>
    </w:rPr>
  </w:style>
  <w:style w:type="paragraph" w:customStyle="1" w:styleId="1">
    <w:name w:val="Название1"/>
    <w:basedOn w:val="a"/>
    <w:rsid w:val="00EC632F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0">
    <w:name w:val="Указатель1"/>
    <w:basedOn w:val="a"/>
    <w:rsid w:val="00EC632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2669</Words>
  <Characters>15217</Characters>
  <Application>Microsoft Office Word</Application>
  <DocSecurity>0</DocSecurity>
  <Lines>126</Lines>
  <Paragraphs>35</Paragraphs>
  <ScaleCrop>false</ScaleCrop>
  <Company>Reanimator Extreme Edition</Company>
  <LinksUpToDate>false</LinksUpToDate>
  <CharactersWithSpaces>17851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2018-04-04T20:10:00Z</dcterms:created>
  <dcterms:modified xsi:type="dcterms:W3CDTF">2018-04-04T20:10:00Z</dcterms:modified>
</cp:coreProperties>
</file>