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b/>
          <w:bCs/>
          <w:sz w:val="28"/>
          <w:szCs w:val="28"/>
        </w:rPr>
        <w:t>Предметное окружение</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В этом возрасте у детей просыпается интерес к предметам, не имевшим места в их личном опыте. Этот интерес необходимо удовлетворять. Детей также продолжают знакомить с предметами ближайшего окружения. Основная задача педагога заключается в том, чтобы способствовать накоплению знаний о предметах, назначение которых – удовлетворять потребности дошкольника в игре, труде, продуктивных видах деятельности. Детей следует продолжать знакомить и с признаками предметов (функция, назначение, цвет, форма, величина, материал и др.).</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Предметы объединяются детьми по общему существенному признаку – так осваиваются понятия (посуда, одежда, обувь, игрушки, предметы труда, личной гигиены и т. д.), имеющие общую функциональную основу: игрушки – играть, одежда – одеваться и т. д.</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При ознакомлении с предметным миром необходимо учитывать, что названия отдельных предметов, например, мебели, дети уже знают, но обобщающим словом пользуются редко и с трудом могут объяснить существенный признак. Трудность состоит в том, что у каждого предмета свой способ употребления (например, стул используют для сидения, кровать – для сна, шкаф – для хранения одежды и т. п.). Поэтому детей необходимо побуждать группировать, объединять и классифицировать предметы по разным признакам. С этой целью можно использовать разные дидактические игры: «Что лишнее», «Нам игрушки принесли», «Петрушка идет трудиться», «Петрушка в спортивной форме», «Петрушка идет рисовать».</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Так, в игре «Петрушка в спортивной форме» детей учат группировать предметы (например, мяч, скакалка, обруч, теннисная ракетка, лента, гантели, палочка, мешочек) по назначению. Петрушка приносит картинки с изображением разных (по назначению) предметов и утверждает, что все они нужны для занятий спортом. Воспитатель предлагает детям отложить в сторону все лишние предметы. Петрушка просит показать ему спортивный инвентарь, и дети приносят все, что есть в группе. Петрушка пытается оспорить утверждение ребенка, что лента, например, имеет отношение к спорту. Дает свое довольно нелепое описание применения ленты и добивается того, чтобы ребенок показал, что действительно можно с лентой делать.</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Необходимо учитывать, что на пятом году жизни у детей увеличивается интерес к различению, называнию и описанию разных признаков предмета. Поможет в этой работе серия игр: «Какой предмет?», «Определи место для предмета», «Расскажи Незнайке о любимых предметах».</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lastRenderedPageBreak/>
        <w:t>В игре «Расскажи Незнайке о любимых предметах» в гости к детям приходит Незнайка с любимой игрушкой. Воспитатель спрашивает у него: что это за игрушка? Какая она? Для чего нужна? Из чего сделана? Кто ее сделал? Незнайка спрашивает у детей, какие у них любимые игрушки, вещи, а воспитатель предлагает найти их в группе, принести Незнайке и рассказать о них. Воспитатель задает алгоритм (символы природного и рукотворного мира, форма, величина, части, функции и т. п.) описания предмета и описывает свой предмет. Например, это стол, у него есть крышка, четыре ножки, он белый, за ним можно сидеть, есть и писать, стол сделан из дерева, относится к рукотворному миру. Дети по очереди описывают свои любимые предметы. Когда все предметы описаны, игровое задание считается выполненным.</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Необходимо расширять представления детей о целесообразности создания предметов быта, которые делают жизнь людей удобной. Они должны понять, насколько важны высококачественные предметы быта (так, деревянная мебель отличается прочностью, полезна для здоровья; тефлоновая посуда сохраняет качество продукта и т. д.). Нужно побуждать детей определять связь между назначением предмета и его строением, назначением и материалом; устанавливать причинно-следственную связь между предметом и его пользой (например, холодильник предохраняет продукты от порчи; кресло – более удобная для отдыха мебель, чем стул; зубная щетка и зубная паста предохраняют зубы).</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Особый интерес у детей вызывает тема «Наши любимые игрушки». Необходимо подвести их к представлению о том, что взрослые создают игрушки не только для забавы. Техническая игрушка, например, помогает познавать мир. Создаваемые педагогом ситуации должны помочь детям понять необходимость игрушки в повседневной жизни.</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В течение года дошкольники учатся узнавать предметы из глины, бумаги, ткани, металла, резины, пластмассы, стекла, фарфора; рассказывать об их свойствах и качествах и аргументировать свои суждения. Ознакомление с материалом надо организовывать, как и прежде, так, чтобы каждый ребенок практическим путем (действуя с материалом) мог выявить его свойства и качества. Для детей среднего дошкольного возраста предусматриваются более сложные, чем ранее, экспериментальные действия, состоящие из нескольких игровых элементов. По ознакомлению с материалом целесообразны следующие игры: «Почему птицы могут летать, а человек нет?», «Узнай все о себе, шарик», «На чем полетят человечки», «Дерево умеет плавать», «Незнайкин клад», «Удивительное стекло».</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lastRenderedPageBreak/>
        <w:t>Например, в игре «Узнай все о себе, шарик» в детский сад прилетает воздушный шарик. Он хочет, чтобы дети рассказали ему о нем все, что они знают, потому что он знает только одно: он шарик. Педагог предлагает помочь шарику узнать, из какого материала он сделан. Дети объясняют шарику, что он резиновый, на практике выясняют, что резина мягкая, гладкая. Затем показывают, что шарик может быть маленьким (сдувают воздух). Шарик возмущается, просит вновь надуть его. Взрослый надувает шарик. Дети вместе с воспитателем выясняют, что резина эластичная, растягивается, и говорят шарику, что его называют воздушным, потому что у него внутри воздух. Шарик просит вымыть его. Дети моют шарик, уточняют, что резина стала сверху мокрой. Сравнивают ее с бумагой, тканью (бумага намокает, разрывается; ткань намокает, но не разрывается), вытирают шарик (он опять сухой), выясняют, попала ли внутрь вода (нет). Детей подводят к пониманию: резина не пропускает воду, она водонепроницаемая. Называют предметы, которые человек сделал из резины (сапоги, перчатки), объясняют их назначение. Дети вместе со взрослым проводят опыт с перчатками: надевают их на руки, опускают в воду, потом снимают перчатки – руки сухие. Шарик просит им назвать все предметы, сделанные из резины. Дети перечисляют их. Затем шарик прощается и улетает.</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Детям предлагают разные задания на определение материала. Дают карандаши, детали из строительного набора, матрешек, грибочки, предлагают назвать их, определить, чем эти объекты похожи друг на друга. Задают наводящие вопросы («Может быть, предметы одинакового цвета? Одинаковой формы?»), постепенно подводят к выводу: все предметы, сделанные из дерева, деревянные. Особое внимание следует уделить объяснению целесообразности изготовления конкретного предмета из определенного материала (корпус машин – из металла, шины – из резины, мебель – из дерева, зонт – из водонепроницаемой ткани и т. д.).</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Необходимо помнить: игры, используемые для ознакомления с предметным окружением, должны побуждать детей выполнить ряд последовательных действий, развивать умение анализировать, выявлять взаимосвязи и взаимозависимости между предметами, устанавливать причинно-следственные связи (в том числе между пользой предмета и его использованием, между строением предмета и способом его употребления).</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 xml:space="preserve">На пятом году жизни у детей появляется интерес к истории предмета. Они способны понять: каждый из них имеет прошлое и настоящее (бревно – табурет – стул – шкаф и т. д.). С этой целью проводятся игры-путешествия, например, «Путешествие в прошлое посуды (кресла, вилки, мяча)», которые наглядно показывают, как изменялся один и тот же предмет в зависимости от </w:t>
      </w:r>
      <w:r w:rsidRPr="00B61042">
        <w:rPr>
          <w:rFonts w:ascii="Times New Roman" w:eastAsia="Times New Roman" w:hAnsi="Times New Roman" w:cs="Times New Roman"/>
          <w:sz w:val="28"/>
          <w:szCs w:val="28"/>
        </w:rPr>
        <w:lastRenderedPageBreak/>
        <w:t>желания человека сделать его более полезным, удобным, красивым (разные столы, вазы для цветов).</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У детей продолжают формировать представления о пространственных отношениях и соответствующий словарь: слева, справа, между, около, рядом, впереди, сзади, наверху, внизу, вокруг, возле, за, в, на, у. Учат ориентироваться «от себя» («Впереди меня дверь, сзади окно, справа шкаф», «Рядом со мной сидит Игорек»). Для этого используют специальные дидактические упражнения: «Расскажи, что слева от тебя, а что справа (впереди, сзади)»; «Кто что-нибудь заметил слева?».</w:t>
      </w:r>
    </w:p>
    <w:p w:rsidR="00324ED8" w:rsidRPr="00B61042" w:rsidRDefault="00324ED8" w:rsidP="00324ED8">
      <w:pPr>
        <w:shd w:val="clear" w:color="auto" w:fill="FFFFFF"/>
        <w:spacing w:after="0"/>
        <w:ind w:firstLine="335"/>
        <w:jc w:val="both"/>
        <w:rPr>
          <w:rFonts w:ascii="Times New Roman" w:eastAsia="Times New Roman" w:hAnsi="Times New Roman" w:cs="Times New Roman"/>
          <w:sz w:val="28"/>
          <w:szCs w:val="28"/>
        </w:rPr>
      </w:pPr>
      <w:r w:rsidRPr="00B61042">
        <w:rPr>
          <w:rFonts w:ascii="Times New Roman" w:eastAsia="Times New Roman" w:hAnsi="Times New Roman" w:cs="Times New Roman"/>
          <w:sz w:val="28"/>
          <w:szCs w:val="28"/>
        </w:rPr>
        <w:t>На занятиях и в повседневной жизни воспитатель расширяет знания детей об общественном транспорте (автомашина, автобус, поезд, самолет, теплоход). Форма занятий варьируется в зависимости от цели и программного содержания. Ведущими методами работы являются эвристические и познавательные беседы, наблюдения, рассматривание картин, иллюстраций и др. В течение года с помощью специально создаваемых воспитателем образовательных ситуаций детей знакомят с правилами дорожного движения (переходить улицу только на зеленый цвет и только по пешеходной дорожке – «зебре»).</w:t>
      </w:r>
    </w:p>
    <w:p w:rsidR="00EA4BCD" w:rsidRDefault="00EA4BCD"/>
    <w:sectPr w:rsidR="00EA4B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24ED8"/>
    <w:rsid w:val="00324ED8"/>
    <w:rsid w:val="00EA4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7390</Characters>
  <Application>Microsoft Office Word</Application>
  <DocSecurity>0</DocSecurity>
  <Lines>61</Lines>
  <Paragraphs>17</Paragraphs>
  <ScaleCrop>false</ScaleCrop>
  <Company>Reanimator Extreme Edition</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2018-04-04T20:27:00Z</dcterms:created>
  <dcterms:modified xsi:type="dcterms:W3CDTF">2018-04-04T20:27:00Z</dcterms:modified>
</cp:coreProperties>
</file>